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Pr="00A838B1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A838B1">
        <w:rPr>
          <w:bCs w:val="0"/>
          <w:sz w:val="24"/>
          <w:szCs w:val="24"/>
        </w:rPr>
        <w:t xml:space="preserve">Объявление </w:t>
      </w:r>
      <w:r w:rsidR="00E138F3" w:rsidRPr="00A838B1">
        <w:rPr>
          <w:bCs w:val="0"/>
          <w:sz w:val="24"/>
          <w:szCs w:val="24"/>
        </w:rPr>
        <w:t>№10</w:t>
      </w:r>
    </w:p>
    <w:p w:rsidR="00F7777F" w:rsidRPr="00A838B1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A838B1">
        <w:rPr>
          <w:bCs w:val="0"/>
          <w:sz w:val="24"/>
          <w:szCs w:val="24"/>
        </w:rPr>
        <w:t>о</w:t>
      </w:r>
      <w:r w:rsidRPr="00A838B1">
        <w:rPr>
          <w:sz w:val="24"/>
          <w:szCs w:val="24"/>
        </w:rPr>
        <w:t xml:space="preserve"> проведении закупа товаров способом </w:t>
      </w:r>
    </w:p>
    <w:p w:rsidR="00F7777F" w:rsidRPr="00A838B1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A838B1">
        <w:rPr>
          <w:sz w:val="24"/>
          <w:szCs w:val="24"/>
        </w:rPr>
        <w:t xml:space="preserve">запроса ценовых предложений </w:t>
      </w:r>
    </w:p>
    <w:p w:rsidR="00D05519" w:rsidRPr="00A838B1" w:rsidRDefault="00D05519" w:rsidP="00D0551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A838B1">
        <w:rPr>
          <w:sz w:val="24"/>
          <w:szCs w:val="24"/>
        </w:rPr>
        <w:t>г</w:t>
      </w:r>
      <w:proofErr w:type="gramStart"/>
      <w:r w:rsidRPr="00A838B1">
        <w:rPr>
          <w:sz w:val="24"/>
          <w:szCs w:val="24"/>
        </w:rPr>
        <w:t>.А</w:t>
      </w:r>
      <w:proofErr w:type="gramEnd"/>
      <w:r w:rsidRPr="00A838B1">
        <w:rPr>
          <w:sz w:val="24"/>
          <w:szCs w:val="24"/>
        </w:rPr>
        <w:t>лматы</w:t>
      </w:r>
      <w:proofErr w:type="spellEnd"/>
      <w:r w:rsidRPr="00A838B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FE15D9" w:rsidRPr="00A838B1">
        <w:rPr>
          <w:sz w:val="24"/>
          <w:szCs w:val="24"/>
        </w:rPr>
        <w:t xml:space="preserve">    </w:t>
      </w:r>
      <w:r w:rsidR="00130252">
        <w:rPr>
          <w:sz w:val="24"/>
          <w:szCs w:val="24"/>
        </w:rPr>
        <w:t xml:space="preserve"> 29</w:t>
      </w:r>
      <w:r w:rsidR="00FE15D9" w:rsidRPr="00A838B1">
        <w:rPr>
          <w:sz w:val="24"/>
          <w:szCs w:val="24"/>
        </w:rPr>
        <w:t xml:space="preserve"> </w:t>
      </w:r>
      <w:r w:rsidR="00163FC0" w:rsidRPr="00A838B1">
        <w:rPr>
          <w:sz w:val="24"/>
          <w:szCs w:val="24"/>
        </w:rPr>
        <w:t>августа</w:t>
      </w:r>
      <w:r w:rsidRPr="00A838B1">
        <w:rPr>
          <w:sz w:val="24"/>
          <w:szCs w:val="24"/>
        </w:rPr>
        <w:t xml:space="preserve"> 2019г</w:t>
      </w:r>
    </w:p>
    <w:p w:rsidR="00F7777F" w:rsidRPr="00A838B1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Pr="00A838B1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F7777F" w:rsidRPr="00A838B1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Pr="00A838B1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302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A1D96" w:rsidRPr="00A838B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852464" w:rsidRPr="00A838B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сентября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Pr="00A838B1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AB5F2B"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13025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4</w:t>
      </w:r>
      <w:r w:rsidR="00852464" w:rsidRPr="00A838B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сентября</w:t>
      </w:r>
      <w:r w:rsidR="009A7671" w:rsidRPr="00A838B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Pr="00A838B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5(пяти) рабочих дней со дня поступления Заявки Заказчика.</w:t>
      </w:r>
    </w:p>
    <w:p w:rsidR="00F7777F" w:rsidRPr="00A838B1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 w:rsidRPr="00A83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A838B1" w:rsidRDefault="00F7777F" w:rsidP="004B595A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A838B1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A838B1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A838B1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Pr="00A838B1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A838B1">
        <w:rPr>
          <w:rStyle w:val="s0"/>
          <w:sz w:val="24"/>
          <w:szCs w:val="24"/>
        </w:rPr>
        <w:t xml:space="preserve">Конверт содержит: </w:t>
      </w:r>
    </w:p>
    <w:p w:rsidR="00F7777F" w:rsidRPr="00A838B1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A838B1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A838B1">
        <w:rPr>
          <w:rStyle w:val="s0"/>
          <w:sz w:val="24"/>
          <w:szCs w:val="24"/>
        </w:rPr>
        <w:t>.п</w:t>
      </w:r>
      <w:proofErr w:type="gramEnd"/>
      <w:r w:rsidRPr="00A838B1">
        <w:rPr>
          <w:rStyle w:val="s0"/>
          <w:sz w:val="24"/>
          <w:szCs w:val="24"/>
        </w:rPr>
        <w:t xml:space="preserve">риложение), </w:t>
      </w:r>
    </w:p>
    <w:p w:rsidR="00F7777F" w:rsidRPr="00A838B1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A838B1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Pr="00A838B1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A838B1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A838B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A838B1">
        <w:rPr>
          <w:rStyle w:val="s0"/>
          <w:sz w:val="24"/>
          <w:szCs w:val="24"/>
        </w:rPr>
        <w:t xml:space="preserve"> Правил:</w:t>
      </w:r>
    </w:p>
    <w:p w:rsidR="00F7777F" w:rsidRPr="00A838B1" w:rsidRDefault="00852464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8B1">
        <w:rPr>
          <w:rStyle w:val="s0"/>
          <w:sz w:val="24"/>
          <w:szCs w:val="24"/>
        </w:rPr>
        <w:t>1) Н</w:t>
      </w:r>
      <w:r w:rsidR="00F7777F" w:rsidRPr="00A838B1">
        <w:rPr>
          <w:rStyle w:val="s0"/>
          <w:sz w:val="24"/>
          <w:szCs w:val="24"/>
        </w:rPr>
        <w:t xml:space="preserve">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="00F7777F" w:rsidRPr="00A838B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орфанных</w:t>
        </w:r>
        <w:proofErr w:type="spellEnd"/>
        <w:r w:rsidR="00F7777F" w:rsidRPr="00A838B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препаратов</w:t>
        </w:r>
      </w:hyperlink>
      <w:r w:rsidR="00F7777F" w:rsidRPr="00A838B1"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="00F7777F" w:rsidRPr="00A838B1">
        <w:rPr>
          <w:rStyle w:val="s0"/>
          <w:sz w:val="24"/>
          <w:szCs w:val="24"/>
        </w:rPr>
        <w:t xml:space="preserve"> ввоза на </w:t>
      </w:r>
      <w:r w:rsidR="00F7777F" w:rsidRPr="00A838B1">
        <w:rPr>
          <w:rStyle w:val="s0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9" w:history="1">
        <w:r w:rsidR="00F7777F" w:rsidRPr="00A838B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="00F7777F" w:rsidRPr="00A838B1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="00F7777F" w:rsidRPr="00A838B1">
        <w:rPr>
          <w:rStyle w:val="s0"/>
          <w:sz w:val="24"/>
          <w:szCs w:val="24"/>
        </w:rPr>
        <w:t>,</w:t>
      </w:r>
      <w:proofErr w:type="gramEnd"/>
      <w:r w:rsidR="00F7777F" w:rsidRPr="00A838B1">
        <w:rPr>
          <w:rStyle w:val="s0"/>
          <w:sz w:val="24"/>
          <w:szCs w:val="24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Pr="00A838B1" w:rsidRDefault="00F7777F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838B1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Pr="00A838B1" w:rsidRDefault="00F7777F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8B1">
        <w:rPr>
          <w:rStyle w:val="s0"/>
          <w:sz w:val="24"/>
          <w:szCs w:val="24"/>
        </w:rPr>
        <w:t xml:space="preserve">При ввозе и (или) производстве лекарственных средств, профилактических (иммунобиологических, диагностических, </w:t>
      </w:r>
      <w:bookmarkStart w:id="0" w:name="_GoBack"/>
      <w:bookmarkEnd w:id="0"/>
      <w:r w:rsidRPr="00A838B1">
        <w:rPr>
          <w:rStyle w:val="s0"/>
          <w:sz w:val="24"/>
          <w:szCs w:val="24"/>
        </w:rPr>
        <w:t>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F7777F" w:rsidRPr="00A838B1" w:rsidRDefault="00F7777F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838B1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Pr="00A838B1" w:rsidRDefault="00F7777F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838B1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Pr="00A838B1" w:rsidRDefault="00F7777F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838B1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Pr="00A838B1" w:rsidRDefault="00F7777F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838B1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Pr="00A838B1" w:rsidRDefault="00F7777F" w:rsidP="00F7777F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838B1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Pr="00A838B1" w:rsidRDefault="00F7777F" w:rsidP="00F7777F">
      <w:pPr>
        <w:ind w:firstLine="400"/>
        <w:jc w:val="both"/>
        <w:rPr>
          <w:rStyle w:val="s0"/>
          <w:sz w:val="24"/>
          <w:szCs w:val="24"/>
        </w:rPr>
      </w:pPr>
      <w:bookmarkStart w:id="1" w:name="SUB10700"/>
      <w:bookmarkEnd w:id="1"/>
    </w:p>
    <w:p w:rsidR="00F7777F" w:rsidRPr="00A838B1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A838B1">
        <w:rPr>
          <w:rStyle w:val="s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9A7671" w:rsidRPr="00A838B1" w:rsidRDefault="009A7671" w:rsidP="006C3162">
      <w:pPr>
        <w:rPr>
          <w:rStyle w:val="s0"/>
          <w:sz w:val="24"/>
          <w:szCs w:val="24"/>
        </w:rPr>
      </w:pPr>
    </w:p>
    <w:p w:rsidR="006C3162" w:rsidRPr="00A838B1" w:rsidRDefault="006C3162" w:rsidP="006C3162">
      <w:pPr>
        <w:rPr>
          <w:rStyle w:val="s0"/>
          <w:sz w:val="24"/>
          <w:szCs w:val="24"/>
        </w:rPr>
      </w:pPr>
    </w:p>
    <w:p w:rsidR="00F7777F" w:rsidRPr="00A838B1" w:rsidRDefault="00F7777F" w:rsidP="00F7777F">
      <w:pPr>
        <w:ind w:firstLine="400"/>
        <w:jc w:val="right"/>
        <w:rPr>
          <w:rStyle w:val="s0"/>
          <w:sz w:val="24"/>
          <w:szCs w:val="24"/>
        </w:rPr>
      </w:pPr>
      <w:r w:rsidRPr="00A838B1">
        <w:rPr>
          <w:rStyle w:val="s0"/>
          <w:sz w:val="24"/>
          <w:szCs w:val="24"/>
        </w:rPr>
        <w:t>Приложение 1</w:t>
      </w:r>
    </w:p>
    <w:tbl>
      <w:tblPr>
        <w:tblW w:w="15387" w:type="dxa"/>
        <w:tblInd w:w="-601" w:type="dxa"/>
        <w:tblLook w:val="04A0"/>
      </w:tblPr>
      <w:tblGrid>
        <w:gridCol w:w="497"/>
        <w:gridCol w:w="4650"/>
        <w:gridCol w:w="5297"/>
        <w:gridCol w:w="2198"/>
        <w:gridCol w:w="2745"/>
      </w:tblGrid>
      <w:tr w:rsidR="00B5489B" w:rsidRPr="00A838B1" w:rsidTr="00FE15D9">
        <w:trPr>
          <w:trHeight w:val="7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838B1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838B1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9B" w:rsidRPr="00A838B1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838B1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838B1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A8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Игла двусторонняя размер 22 G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Иглы марки AYSET с держателями применяются для сбора венозной крови в </w:t>
            </w:r>
            <w:proofErr w:type="spellStart"/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каче-стве</w:t>
            </w:r>
            <w:proofErr w:type="spellEnd"/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образцов, для транспортировки и ее переработки с целью получения сыворотки для анализа, плазмы или цельной крови в лабораторных условиях. Вакуумные пробирки для забора крови и иглы предназначены только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одноразового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исполь-зования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Иглодержатель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Иглы марки AYSET с держателями применяются для сбора венозной крови в </w:t>
            </w:r>
            <w:proofErr w:type="spellStart"/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каче-стве</w:t>
            </w:r>
            <w:proofErr w:type="spellEnd"/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образцов, для транспортировки и ее переработки с целью получения сыворотки для анализа, плазмы или цельной крови в лабораторных условиях. Вакуумные пробирки для забора крови и иглы предназначены только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одноразового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исполь-зования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Пробирка-вакутайнер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пластмассовая ЭДТА К</w:t>
            </w:r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(К3) 2мл, (с сиреневой крышкой)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Пробирки имеют стандартные размеры и могут быть использованы в автоматических клинических устройствах и подходят для клинических исследований. Основные преимущества следующие: полностью закрытая пробирка, нет риска заражения из окружающей среды, забор производится с помощью вакуума, </w:t>
            </w:r>
            <w:r w:rsidR="008F7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61.4pt;margin-top:-.5pt;width:769.4pt;height:.85pt;flip:y;z-index:251658240;mso-position-horizontal-relative:text;mso-position-vertical-relative:text" o:connectortype="straight"/>
              </w:pic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облегчает труд медработников, стандартизация забора крови, улучшенная технология диагностики, повышающая эффективность работы.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Пробирка-вакутайнер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пластмассовая</w:t>
            </w:r>
            <w:proofErr w:type="gram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без наполнителя 5 мл (с красной крышкой)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Пробирки имеют стандартные размеры и могут быть использованы в автоматических клинических устройствах и подходят для клинических исследований. Основные преимущества следующие: полностью закрытая пробирка, нет риска заражения из окружающей среды, забор производится с помощью вакуума, облегчает труд медработников, стандартизация забора крови, улучшенная технология диагностики, повышающая эффективность работы.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Пробирка-вакутайнер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пластмассовая объемом 3.6мл, (с 3.8% цитратом натрия 1:9 (синяя крышка)</w:t>
            </w:r>
            <w:proofErr w:type="gramEnd"/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Пробирки имеют стандартные размеры и могут быть использованы в автоматических клинических устройствах и подходят для клинических исследований. Основные преимущества следующие: полностью закрытая пробирка, нет риска заражения из окружающей среды, забор производится с помощью вакуума, облегчает труд медработников, стандартизация забора крови, улучшенная технология диагностики, повышающая эффективность работы.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Контейнер для биологического материала без ложки, стерильный.60 мл.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Контейнеры для сбора мочи/экскрементов 120 мл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редназначены для удобного и безопасного сбора, хранения и транспортировки мочи, экскрементов, мокроты в лабораторных и </w:t>
            </w:r>
            <w:r w:rsidR="008F7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pict>
                <v:shape id="_x0000_s1027" type="#_x0000_t32" style="position:absolute;left:0;text-align:left;margin-left:-263.05pt;margin-top:-.5pt;width:769.4pt;height:.85pt;z-index:251659264;mso-position-horizontal-relative:text;mso-position-vertical-relative:text" o:connectortype="straight"/>
              </w:pic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полевых условиях.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Изготовлены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полипропилена и полистирола, имеют герметично закручивающуюся крышку и маркировочную панель. Выпускаются в стерильном и нестерильном виде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Карандаши по стеклу</w:t>
            </w:r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синий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Карандаш по стеклу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синего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расного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Удобен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необходимости быстрой маркировки, например, в лабораторных условиях. Имеются карандаши различных цветов: синие и красные.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Карандаши по стеклу красный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Карандаш по стеклу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синего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расного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цвета предназначен для нанесения маркировки на гладкие поверхности, такие как стекло, фарфор и т.п.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Удобен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необходимости быстрой маркировки, например, в лабораторных условиях. Имеются карандаши различных цветов: синие и красные.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Чековая лента (</w:t>
            </w: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термо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 57*40*12В для кассовых аппаратов, фискальных регистраторов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pStyle w:val="a3"/>
              <w:shd w:val="clear" w:color="auto" w:fill="FFFFFF"/>
              <w:spacing w:before="134" w:after="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Плотность бумаги 48 г/кв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FE15D9" w:rsidRPr="00A838B1" w:rsidRDefault="00FE15D9" w:rsidP="00D92191">
            <w:pPr>
              <w:pStyle w:val="a3"/>
              <w:shd w:val="clear" w:color="auto" w:fill="FFFFFF"/>
              <w:spacing w:before="134" w:after="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бумаги 57 мм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Длина намотки 35 м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Диаметр втулки 12 мм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Кол-во  в коробке 156 </w:t>
            </w:r>
            <w:proofErr w:type="spellStart"/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Камера Горяева 2-х сеточная исп. 3 </w:t>
            </w: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Минимед</w:t>
            </w:r>
            <w:proofErr w:type="spellEnd"/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Камера Горяева предназначена для подсчёта форменных элементов крови. Изготавливается из цельного стекла. Сетка нанесена методом вакуумного напыления, непрозрачна, что обуславливает максимальную контрастность при </w:t>
            </w:r>
            <w:r w:rsidRPr="00A838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микроскопии. В комплект входят 5 специально полированных покровных стёкол, обеспечивающих заданную точность объёма камеры. Данные покровные стёкла можно приобрести отдельно.</w:t>
            </w:r>
          </w:p>
          <w:p w:rsidR="00FE15D9" w:rsidRPr="00A838B1" w:rsidRDefault="008F75D4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-263.05pt;margin-top:-80.1pt;width:769.4pt;height:0;z-index:251660288" o:connectortype="straight"/>
              </w:pic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Метиленовый голубой (синий), 50 г, 1уп.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Метиленовый синий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- органический основной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тиазиновый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краситель, обладает низкой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светопрочностью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относится к классу основных красителей, а также в концентрированной серной кислоте. 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Применение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используется в промышленности,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аквариумистике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лабораторных исследованиях. 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 медицине применяется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как антисептическое и обеззараживающее средство. 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Метиленовый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синий используется при обеззараживании воды, выведении бактерий и грибков с поверхности.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Азур-Эозин по </w:t>
            </w:r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Романовскому</w:t>
            </w:r>
            <w:proofErr w:type="gram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буфером, 1л (разв.1:20)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Предназначен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окраски форменных элементов крови. 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Одного литра Азур эозина для гематологии по 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Романовскому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достаточно на окрашивание до 6 тысяч мазков крови, при условии разведения в 20 раз. 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Для приготовления готового раствора Азур эозина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рекомендуется растворить вещество в дистиллированной воде в пропорции 1:20. 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Хранение Азур эозина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 буфером по 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Романовскому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осуществляется в темном </w:t>
            </w:r>
            <w:r w:rsidR="008F7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pict>
                <v:shape id="_x0000_s1032" type="#_x0000_t32" style="position:absolute;left:0;text-align:left;margin-left:-262.25pt;margin-top:-.5pt;width:769.4pt;height:.85pt;z-index:251661312;mso-position-horizontal-relative:text;mso-position-vertical-relative:text" o:connectortype="straight"/>
              </w:pic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месте в температурном диапазоне от 00 до 250С. Состав необходимо изолировать от щелочей и кислот. Приготовленный раствор по 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Романовскому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может храниться до 6 часов в условиях комнатной температуры.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литр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Штатив к </w:t>
            </w: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СОЭ-метру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20 пробок, </w:t>
            </w:r>
            <w:proofErr w:type="spellStart"/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Прибор предназначен для  определения скорости оседания эритроцитов при отстаивании стабилизированной крови в клинических лабораториях.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Лоток прямоугольный 300*220*30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Лотки используются для проведения различных манипуляций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(-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мойка, дезинфекция,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предстерилизационная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обработка и пр.)- в больницах, лабораториях и бытовых условиях.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Лотоки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предназначены для размещения в нем различного колющего, режущего стерильного инструмент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раздачи лекарственных средств- сбора различных биологических жидкостей- хранения термометров, пипеток и др. Лотки изготовлены из высококачественной нержавеющей стали, устойчивой к дезинфицирующим растворам и действию высоких температур.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Масло иммерсионное ,100мл</w:t>
            </w:r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инт., Агат ТИП-А Классическое, 1фл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Используется в качестве иммерсионной жидкости при работе с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апохроматическими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ахроматическими объективами микроскопов всех видов, кроме люминесцентных, в видимой области спектра.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Иммерсионное масло типа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(классическое) предназначено, в первую очередь, для работы с отечественными микроскопами, не </w:t>
            </w:r>
            <w:r w:rsidR="008F7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pict>
                <v:shape id="_x0000_s1033" type="#_x0000_t32" style="position:absolute;left:0;text-align:left;margin-left:-262.25pt;margin-top:-.5pt;width:769.4pt;height:.85pt;flip:y;z-index:251662336;mso-position-horizontal-relative:text;mso-position-vertical-relative:text" o:connectortype="straight"/>
              </w:pic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оснащенными системой визуализации изображения. Иммерсионное масло типа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соответствует требованиям ГОСТ 13739-78 «Масло иммерсионное для микроскопии. Технические требования. Методы испытаний».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Коэффициент преломления при +20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° С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nd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= 1,515 ± 0,001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Коэффициент пропускания при толщине слоя 10 мм: в спектральном диапазоне 500–720 нм не менее 60%; в спектральном диапазоне 400–480 нм не менее 43%.</w:t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Вязкость кинематическая при +20° С: 8–12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ґ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10-4 м2/с (800–1200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сСт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Пипетка-дозатор </w:t>
            </w: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MicroPette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для переменного объёма  10-1000 мкл с поверкой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1925F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Пипетки охватывают от 10 мкл до 100 мкл</w:t>
            </w:r>
          </w:p>
          <w:p w:rsidR="00FE15D9" w:rsidRPr="00A838B1" w:rsidRDefault="00FE15D9" w:rsidP="001925F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Эргономичный дизайн обеспечивает отличный опыт эксплуатации</w:t>
            </w:r>
          </w:p>
          <w:p w:rsidR="00FE15D9" w:rsidRPr="00A838B1" w:rsidRDefault="00FE15D9" w:rsidP="001925F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Большое окно дисплея позволяет легко определять объем</w:t>
            </w:r>
          </w:p>
          <w:p w:rsidR="00FE15D9" w:rsidRPr="00A838B1" w:rsidRDefault="00FE15D9" w:rsidP="001925F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Простая калибровка и обслуживание</w:t>
            </w:r>
          </w:p>
          <w:p w:rsidR="00FE15D9" w:rsidRPr="00A838B1" w:rsidRDefault="00FE15D9" w:rsidP="001925F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MicroPette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поставляется с индивидуальным сертификатом калибровки в соответствии с ISO865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Пипетка-дозатор </w:t>
            </w: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MicroPette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для переменного объёма  20-200 мкл с поверкой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1925F4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8-канальные пипетки подходят для 96-луночных планшетов</w:t>
            </w:r>
          </w:p>
          <w:p w:rsidR="00FE15D9" w:rsidRPr="00A838B1" w:rsidRDefault="00FE15D9" w:rsidP="001925F4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узел поршня и конус наконечника позволяет легко ремонтировать и обслуживать</w:t>
            </w:r>
          </w:p>
          <w:p w:rsidR="00FE15D9" w:rsidRPr="00A838B1" w:rsidRDefault="00FE15D9" w:rsidP="001925F4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Совместимость с большинством универсальных брендов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7"/>
              <w:gridCol w:w="1307"/>
              <w:gridCol w:w="2405"/>
            </w:tblGrid>
            <w:tr w:rsidR="00FE15D9" w:rsidRPr="00A838B1" w:rsidTr="00D92191">
              <w:trPr>
                <w:jc w:val="center"/>
              </w:trPr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15D9" w:rsidRPr="00A838B1" w:rsidRDefault="008F75D4" w:rsidP="00D92191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pict>
                      <v:shape id="_x0000_s1034" type="#_x0000_t32" style="position:absolute;margin-left:-266.8pt;margin-top:-2pt;width:768.6pt;height:.85pt;flip:y;z-index:251663360" o:connectortype="straight"/>
                    </w:pict>
                  </w:r>
                  <w:r w:rsidR="00FE15D9" w:rsidRPr="00A838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Объем, мкл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15D9" w:rsidRPr="00A838B1" w:rsidRDefault="00FE15D9" w:rsidP="00D92191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838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Точность, %</w:t>
                  </w:r>
                </w:p>
              </w:tc>
              <w:tc>
                <w:tcPr>
                  <w:tcW w:w="2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15D9" w:rsidRPr="00A838B1" w:rsidRDefault="00FE15D9" w:rsidP="00D92191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838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Воспроизводимость</w:t>
                  </w:r>
                  <w:proofErr w:type="spellEnd"/>
                  <w:r w:rsidRPr="00A838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%</w:t>
                  </w:r>
                </w:p>
              </w:tc>
            </w:tr>
            <w:tr w:rsidR="00FE15D9" w:rsidRPr="00A838B1" w:rsidTr="00D92191">
              <w:trPr>
                <w:jc w:val="center"/>
              </w:trPr>
              <w:tc>
                <w:tcPr>
                  <w:tcW w:w="12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15D9" w:rsidRPr="00A838B1" w:rsidRDefault="00FE15D9" w:rsidP="00D92191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838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20-200</w:t>
                  </w:r>
                </w:p>
              </w:tc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15D9" w:rsidRPr="00A838B1" w:rsidRDefault="00FE15D9" w:rsidP="00D92191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838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±2.5-1.0</w:t>
                  </w:r>
                </w:p>
              </w:tc>
              <w:tc>
                <w:tcPr>
                  <w:tcW w:w="2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15D9" w:rsidRPr="00A838B1" w:rsidRDefault="00FE15D9" w:rsidP="00D92191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838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≤1.25-0.50</w:t>
                  </w:r>
                </w:p>
              </w:tc>
            </w:tr>
          </w:tbl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Наконечники 100-1000мкл для пипеток </w:t>
            </w:r>
            <w:proofErr w:type="spell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Gilson</w:t>
            </w:r>
            <w:proofErr w:type="spell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(Китай) (уп=1000шт)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Универсальные голубые наконечники, градуированные, тип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Gilson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свободные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ДНК-азы/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РНК-азы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непирогенные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автоклавируемые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полипропилена.</w:t>
            </w:r>
          </w:p>
          <w:p w:rsidR="00FE15D9" w:rsidRPr="00A838B1" w:rsidRDefault="00FE15D9" w:rsidP="00D9219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Наконечник полимерный подходит для большинства современных дозаторов марок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Biohit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Ленпипет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Finpipette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Gilson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Eppendorf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Socorex</w:t>
            </w:r>
            <w:proofErr w:type="spell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Без фильтра, </w:t>
            </w:r>
            <w:proofErr w:type="gramStart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нестерильный</w:t>
            </w:r>
            <w:proofErr w:type="gramEnd"/>
            <w:r w:rsidRPr="00A8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FE15D9" w:rsidRPr="00A838B1" w:rsidTr="00FE15D9">
        <w:trPr>
          <w:trHeight w:val="68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5D9" w:rsidRPr="00A838B1" w:rsidRDefault="00FE15D9" w:rsidP="00D9219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Противочумный комплект (основной)</w:t>
            </w:r>
            <w:proofErr w:type="gramStart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терильный- капюшон (шапочка-шлем) (СМС, 40г) – 1 шт.</w:t>
            </w: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- халат хирургический повышенной защиты (СМС, 40г) – 1 шт.</w:t>
            </w: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- бахилы высокие (СМС, 40г) – 1 пара.,- сорочка (СМС, 40г) – 1 шт.</w:t>
            </w: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- штаны (СМС, 40г) – 1 шт.</w:t>
            </w: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- нарукавники (СМС, 40г) – 1 пара.</w:t>
            </w: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- фартук (полиэтилен, 30мкр)– 1 шт.</w:t>
            </w: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Противочумный комплект – основной стерильный (60г-м2)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5D9" w:rsidRPr="00A838B1" w:rsidRDefault="00FE15D9" w:rsidP="00D921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</w:p>
          <w:p w:rsidR="00852464" w:rsidRPr="00A838B1" w:rsidRDefault="00852464" w:rsidP="008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однократного применения, стерильный, </w:t>
            </w:r>
            <w:proofErr w:type="spellStart"/>
            <w:proofErr w:type="gramStart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>пред-назначен</w:t>
            </w:r>
            <w:proofErr w:type="spellEnd"/>
            <w:proofErr w:type="gramEnd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медперсоналом при работе в особо опасных условиях родовспомогательных учреждениях Изделия входящие в состав комплекта изготовлены из </w:t>
            </w:r>
            <w:proofErr w:type="spellStart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>нетканного</w:t>
            </w:r>
            <w:proofErr w:type="spellEnd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SMS (</w:t>
            </w:r>
            <w:proofErr w:type="spellStart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>спанбонд-мельтблаун-спанбонд</w:t>
            </w:r>
            <w:proofErr w:type="spellEnd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 xml:space="preserve">). Стерилизация - радиационным методом. Срок годности - 3 </w:t>
            </w:r>
            <w:proofErr w:type="spellStart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>годаИзготовлен</w:t>
            </w:r>
            <w:proofErr w:type="spellEnd"/>
            <w:r w:rsidRPr="00A838B1">
              <w:rPr>
                <w:rFonts w:ascii="Times New Roman" w:hAnsi="Times New Roman" w:cs="Times New Roman"/>
                <w:sz w:val="24"/>
                <w:szCs w:val="24"/>
              </w:rPr>
              <w:t xml:space="preserve"> из нетканого SMS материала, плотностью 40 и ламинированной целлюлозы</w:t>
            </w:r>
          </w:p>
          <w:p w:rsidR="00FE15D9" w:rsidRPr="00A838B1" w:rsidRDefault="00FE15D9" w:rsidP="00977D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160D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838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5D9" w:rsidRPr="00A838B1" w:rsidRDefault="00FE15D9" w:rsidP="00D9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7777F" w:rsidRPr="00A838B1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A838B1" w:rsidRDefault="00F7777F" w:rsidP="00F7777F">
      <w:pPr>
        <w:rPr>
          <w:rFonts w:ascii="Times New Roman" w:hAnsi="Times New Roman" w:cs="Times New Roman"/>
          <w:sz w:val="24"/>
          <w:szCs w:val="24"/>
        </w:rPr>
      </w:pPr>
    </w:p>
    <w:p w:rsidR="00844EEC" w:rsidRPr="00A838B1" w:rsidRDefault="00844EEC">
      <w:pPr>
        <w:rPr>
          <w:rFonts w:ascii="Times New Roman" w:hAnsi="Times New Roman" w:cs="Times New Roman"/>
          <w:sz w:val="24"/>
          <w:szCs w:val="24"/>
        </w:rPr>
      </w:pPr>
    </w:p>
    <w:sectPr w:rsidR="00844EEC" w:rsidRPr="00A838B1" w:rsidSect="008F75D4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31" w:rsidRDefault="00435531" w:rsidP="00F7777F">
      <w:pPr>
        <w:spacing w:after="0" w:line="240" w:lineRule="auto"/>
      </w:pPr>
      <w:r>
        <w:separator/>
      </w:r>
    </w:p>
  </w:endnote>
  <w:endnote w:type="continuationSeparator" w:id="0">
    <w:p w:rsidR="00435531" w:rsidRDefault="00435531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31" w:rsidRDefault="00435531" w:rsidP="00F7777F">
      <w:pPr>
        <w:spacing w:after="0" w:line="240" w:lineRule="auto"/>
      </w:pPr>
      <w:r>
        <w:separator/>
      </w:r>
    </w:p>
  </w:footnote>
  <w:footnote w:type="continuationSeparator" w:id="0">
    <w:p w:rsidR="00435531" w:rsidRDefault="00435531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83"/>
    <w:multiLevelType w:val="multilevel"/>
    <w:tmpl w:val="5990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5124"/>
    <w:multiLevelType w:val="multilevel"/>
    <w:tmpl w:val="200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634D6"/>
    <w:rsid w:val="00064517"/>
    <w:rsid w:val="000B7C5F"/>
    <w:rsid w:val="000F1025"/>
    <w:rsid w:val="001161D1"/>
    <w:rsid w:val="00117BD5"/>
    <w:rsid w:val="00130252"/>
    <w:rsid w:val="00163FC0"/>
    <w:rsid w:val="001925F4"/>
    <w:rsid w:val="001B21FD"/>
    <w:rsid w:val="001F0653"/>
    <w:rsid w:val="00207A29"/>
    <w:rsid w:val="00247B28"/>
    <w:rsid w:val="00263005"/>
    <w:rsid w:val="0027092C"/>
    <w:rsid w:val="00277470"/>
    <w:rsid w:val="002A570E"/>
    <w:rsid w:val="002A78F2"/>
    <w:rsid w:val="002D13E0"/>
    <w:rsid w:val="00307C2E"/>
    <w:rsid w:val="00321165"/>
    <w:rsid w:val="003250A6"/>
    <w:rsid w:val="00351A4C"/>
    <w:rsid w:val="00385C04"/>
    <w:rsid w:val="003B75E9"/>
    <w:rsid w:val="003C22D4"/>
    <w:rsid w:val="00414ADC"/>
    <w:rsid w:val="00422510"/>
    <w:rsid w:val="00427249"/>
    <w:rsid w:val="00435531"/>
    <w:rsid w:val="00445824"/>
    <w:rsid w:val="00451ABB"/>
    <w:rsid w:val="004B595A"/>
    <w:rsid w:val="004C6B8F"/>
    <w:rsid w:val="004D146E"/>
    <w:rsid w:val="004D7671"/>
    <w:rsid w:val="005034AA"/>
    <w:rsid w:val="00523336"/>
    <w:rsid w:val="005406DE"/>
    <w:rsid w:val="005925CF"/>
    <w:rsid w:val="005A4941"/>
    <w:rsid w:val="005C1E76"/>
    <w:rsid w:val="005D11F3"/>
    <w:rsid w:val="005D2B9F"/>
    <w:rsid w:val="005E2994"/>
    <w:rsid w:val="006807CE"/>
    <w:rsid w:val="00691378"/>
    <w:rsid w:val="006A31E7"/>
    <w:rsid w:val="006C3162"/>
    <w:rsid w:val="006E0873"/>
    <w:rsid w:val="00701E16"/>
    <w:rsid w:val="0074109E"/>
    <w:rsid w:val="007514B1"/>
    <w:rsid w:val="00771B70"/>
    <w:rsid w:val="007A6F9A"/>
    <w:rsid w:val="007D3B8F"/>
    <w:rsid w:val="00821ED1"/>
    <w:rsid w:val="00844EEC"/>
    <w:rsid w:val="00852464"/>
    <w:rsid w:val="0089717D"/>
    <w:rsid w:val="008C0569"/>
    <w:rsid w:val="008D632C"/>
    <w:rsid w:val="008F75D4"/>
    <w:rsid w:val="009107E3"/>
    <w:rsid w:val="00934F14"/>
    <w:rsid w:val="0096424A"/>
    <w:rsid w:val="00977DF3"/>
    <w:rsid w:val="009A2C40"/>
    <w:rsid w:val="009A7671"/>
    <w:rsid w:val="00A144A4"/>
    <w:rsid w:val="00A838B1"/>
    <w:rsid w:val="00A83D55"/>
    <w:rsid w:val="00A871F3"/>
    <w:rsid w:val="00A9443A"/>
    <w:rsid w:val="00AA1D96"/>
    <w:rsid w:val="00AB10DB"/>
    <w:rsid w:val="00AB5F2B"/>
    <w:rsid w:val="00AF1F33"/>
    <w:rsid w:val="00B063E4"/>
    <w:rsid w:val="00B36FBD"/>
    <w:rsid w:val="00B5489B"/>
    <w:rsid w:val="00C0082A"/>
    <w:rsid w:val="00C253A8"/>
    <w:rsid w:val="00C4185C"/>
    <w:rsid w:val="00C615F2"/>
    <w:rsid w:val="00C81C5C"/>
    <w:rsid w:val="00CD2FDC"/>
    <w:rsid w:val="00CD7218"/>
    <w:rsid w:val="00D0073D"/>
    <w:rsid w:val="00D05519"/>
    <w:rsid w:val="00D160D1"/>
    <w:rsid w:val="00D21044"/>
    <w:rsid w:val="00D37204"/>
    <w:rsid w:val="00D45FE2"/>
    <w:rsid w:val="00D95854"/>
    <w:rsid w:val="00DA0247"/>
    <w:rsid w:val="00DA4DEF"/>
    <w:rsid w:val="00DB681D"/>
    <w:rsid w:val="00E138F3"/>
    <w:rsid w:val="00E2504E"/>
    <w:rsid w:val="00EA17DC"/>
    <w:rsid w:val="00F03AF2"/>
    <w:rsid w:val="00F10A41"/>
    <w:rsid w:val="00F7777F"/>
    <w:rsid w:val="00FE15D9"/>
    <w:rsid w:val="00FE42E7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65366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6</cp:revision>
  <cp:lastPrinted>2019-09-04T04:37:00Z</cp:lastPrinted>
  <dcterms:created xsi:type="dcterms:W3CDTF">2019-09-03T09:46:00Z</dcterms:created>
  <dcterms:modified xsi:type="dcterms:W3CDTF">2019-09-04T04:48:00Z</dcterms:modified>
</cp:coreProperties>
</file>